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50" w:rsidRPr="00F83C7C" w:rsidRDefault="00E175B3" w:rsidP="00525450">
      <w:pPr>
        <w:rPr>
          <w:b/>
        </w:rPr>
      </w:pPr>
      <w:r>
        <w:rPr>
          <w:b/>
        </w:rPr>
        <w:t>Quarterly</w:t>
      </w:r>
      <w:r w:rsidR="00525450" w:rsidRPr="00F83C7C">
        <w:rPr>
          <w:b/>
        </w:rPr>
        <w:t xml:space="preserve"> Outcomes</w:t>
      </w:r>
      <w:r w:rsidR="00D065F7" w:rsidRPr="00F83C7C">
        <w:rPr>
          <w:b/>
        </w:rPr>
        <w:t xml:space="preserve"> Assessment</w:t>
      </w:r>
      <w:r w:rsidR="003B57EE" w:rsidRPr="00F83C7C">
        <w:rPr>
          <w:b/>
        </w:rPr>
        <w:t xml:space="preserve"> </w:t>
      </w:r>
      <w:r w:rsidR="005829D0">
        <w:rPr>
          <w:b/>
        </w:rPr>
        <w:t>for Winter Quarter 2018</w:t>
      </w:r>
    </w:p>
    <w:p w:rsidR="00525450" w:rsidRPr="0017295A" w:rsidRDefault="00525450" w:rsidP="00525450">
      <w:pPr>
        <w:rPr>
          <w:u w:val="single"/>
        </w:rPr>
      </w:pPr>
      <w:r w:rsidRPr="0017295A">
        <w:rPr>
          <w:u w:val="single"/>
        </w:rPr>
        <w:t>Instructions for</w:t>
      </w:r>
      <w:r w:rsidR="005829D0">
        <w:rPr>
          <w:u w:val="single"/>
        </w:rPr>
        <w:t xml:space="preserve"> completion of</w:t>
      </w:r>
      <w:r w:rsidRPr="0017295A">
        <w:rPr>
          <w:u w:val="single"/>
        </w:rPr>
        <w:t xml:space="preserve"> the </w:t>
      </w:r>
      <w:r w:rsidR="00B6702D">
        <w:rPr>
          <w:u w:val="single"/>
        </w:rPr>
        <w:t>Quarterly</w:t>
      </w:r>
      <w:r w:rsidRPr="0017295A">
        <w:rPr>
          <w:u w:val="single"/>
        </w:rPr>
        <w:t xml:space="preserve"> Outcomes Assessment: </w:t>
      </w:r>
    </w:p>
    <w:p w:rsidR="005829D0" w:rsidRPr="005829D0" w:rsidRDefault="005829D0" w:rsidP="005829D0">
      <w:r w:rsidRPr="005829D0">
        <w:t xml:space="preserve">The following questions are to be completed for all courses that you teach that are required for a program of study. </w:t>
      </w:r>
    </w:p>
    <w:p w:rsidR="005829D0" w:rsidRPr="005829D0" w:rsidRDefault="005829D0" w:rsidP="005829D0">
      <w:r w:rsidRPr="005829D0">
        <w:t>The questions are designed to be answered at three points during the quarter:</w:t>
      </w:r>
    </w:p>
    <w:p w:rsidR="005829D0" w:rsidRPr="005829D0" w:rsidRDefault="005829D0" w:rsidP="005829D0">
      <w:pPr>
        <w:pStyle w:val="ListParagraph"/>
        <w:numPr>
          <w:ilvl w:val="0"/>
          <w:numId w:val="5"/>
        </w:numPr>
      </w:pPr>
      <w:r w:rsidRPr="005829D0">
        <w:t xml:space="preserve">Assessment-ready </w:t>
      </w:r>
      <w:r w:rsidR="00CD5728">
        <w:t>–</w:t>
      </w:r>
      <w:r w:rsidRPr="005829D0">
        <w:t xml:space="preserve"> </w:t>
      </w:r>
      <w:r w:rsidR="00CD5728">
        <w:t xml:space="preserve">complete </w:t>
      </w:r>
      <w:r w:rsidRPr="005829D0">
        <w:t xml:space="preserve">early in the quarter (questions </w:t>
      </w:r>
      <w:r w:rsidR="00CD5728">
        <w:t>1-4</w:t>
      </w:r>
      <w:r w:rsidRPr="005829D0">
        <w:t>)</w:t>
      </w:r>
    </w:p>
    <w:p w:rsidR="005829D0" w:rsidRPr="005829D0" w:rsidRDefault="005829D0" w:rsidP="005829D0">
      <w:pPr>
        <w:pStyle w:val="ListParagraph"/>
        <w:numPr>
          <w:ilvl w:val="0"/>
          <w:numId w:val="5"/>
        </w:numPr>
      </w:pPr>
      <w:r w:rsidRPr="005829D0">
        <w:t xml:space="preserve">Mid-quarter Formative Assessment - </w:t>
      </w:r>
      <w:r w:rsidR="00CD5728">
        <w:t>complete</w:t>
      </w:r>
      <w:r w:rsidRPr="005829D0">
        <w:t xml:space="preserve"> during weeks 5-7 to assess </w:t>
      </w:r>
      <w:r w:rsidR="00CD5728">
        <w:t xml:space="preserve">student </w:t>
      </w:r>
      <w:r w:rsidRPr="005829D0">
        <w:t xml:space="preserve">proficiency levels and identify interventions (question </w:t>
      </w:r>
      <w:r w:rsidR="00CD5728">
        <w:t>5</w:t>
      </w:r>
      <w:r w:rsidRPr="005829D0">
        <w:t>)</w:t>
      </w:r>
    </w:p>
    <w:p w:rsidR="005829D0" w:rsidRPr="005829D0" w:rsidRDefault="005829D0" w:rsidP="005829D0">
      <w:pPr>
        <w:pStyle w:val="ListParagraph"/>
        <w:numPr>
          <w:ilvl w:val="0"/>
          <w:numId w:val="5"/>
        </w:numPr>
      </w:pPr>
      <w:r w:rsidRPr="005829D0">
        <w:t xml:space="preserve">Final Assessment - </w:t>
      </w:r>
      <w:r w:rsidR="00CD5728">
        <w:t>complete</w:t>
      </w:r>
      <w:r w:rsidRPr="005829D0">
        <w:t xml:space="preserve"> at the end of the quarter (questions </w:t>
      </w:r>
      <w:r w:rsidR="00612C95">
        <w:t>6-9</w:t>
      </w:r>
      <w:r w:rsidRPr="005829D0">
        <w:t>)</w:t>
      </w:r>
    </w:p>
    <w:p w:rsidR="00525450" w:rsidRDefault="00A74E79" w:rsidP="00525450">
      <w:r>
        <w:t>Ple</w:t>
      </w:r>
      <w:r>
        <w:t xml:space="preserve">ase use the matrix supplied on the website at </w:t>
      </w:r>
      <w:hyperlink r:id="rId6" w:history="1">
        <w:r>
          <w:rPr>
            <w:rStyle w:val="Hyperlink"/>
          </w:rPr>
          <w:t>Quarterly Outcomes Assessment Tools</w:t>
        </w:r>
      </w:hyperlink>
      <w:r>
        <w:t xml:space="preserve"> </w:t>
      </w:r>
      <w:bookmarkStart w:id="0" w:name="_GoBack"/>
      <w:bookmarkEnd w:id="0"/>
      <w:r>
        <w:t>to submit your responses.</w:t>
      </w:r>
    </w:p>
    <w:p w:rsidR="00E40513" w:rsidRDefault="00E40513" w:rsidP="00525450">
      <w:pPr>
        <w:rPr>
          <w:u w:val="single"/>
        </w:rPr>
      </w:pPr>
      <w:r>
        <w:rPr>
          <w:u w:val="single"/>
        </w:rPr>
        <w:t>Class Information</w:t>
      </w:r>
    </w:p>
    <w:p w:rsidR="005829D0" w:rsidRDefault="00E40513" w:rsidP="00525450">
      <w:r>
        <w:t>Instructor Name:</w:t>
      </w:r>
      <w:r>
        <w:br/>
        <w:t>Class (Course subject code and number and specific section code):</w:t>
      </w:r>
      <w:r>
        <w:br/>
        <w:t>Program of Study</w:t>
      </w:r>
      <w:r w:rsidR="005829D0">
        <w:t xml:space="preserve"> for which the course is required</w:t>
      </w:r>
      <w:r>
        <w:t>:</w:t>
      </w:r>
      <w:r>
        <w:br/>
      </w:r>
    </w:p>
    <w:p w:rsidR="005829D0" w:rsidRPr="005829D0" w:rsidRDefault="005829D0" w:rsidP="00525450">
      <w:pPr>
        <w:rPr>
          <w:u w:val="single"/>
        </w:rPr>
      </w:pPr>
      <w:r w:rsidRPr="005829D0">
        <w:rPr>
          <w:u w:val="single"/>
        </w:rPr>
        <w:t xml:space="preserve">List of All </w:t>
      </w:r>
      <w:r w:rsidR="00B6702D" w:rsidRPr="005829D0">
        <w:rPr>
          <w:u w:val="single"/>
        </w:rPr>
        <w:t>Course Outcomes</w:t>
      </w:r>
    </w:p>
    <w:p w:rsidR="00202FBC" w:rsidRDefault="005829D0" w:rsidP="00525450">
      <w:r>
        <w:t>L</w:t>
      </w:r>
      <w:r w:rsidR="00E40513">
        <w:t xml:space="preserve">ist all </w:t>
      </w:r>
      <w:r w:rsidR="00B6702D">
        <w:t>course</w:t>
      </w:r>
      <w:r w:rsidR="00E40513">
        <w:t xml:space="preserve"> outcomes for this course as listed on the </w:t>
      </w:r>
      <w:r w:rsidR="00B6702D">
        <w:t xml:space="preserve">approved course outcomes </w:t>
      </w:r>
      <w:r>
        <w:t xml:space="preserve">website. You can </w:t>
      </w:r>
      <w:r w:rsidR="00DC3B63">
        <w:t xml:space="preserve">cut and paste them from your syllabus into the matrix or </w:t>
      </w:r>
      <w:r>
        <w:t>go to the</w:t>
      </w:r>
      <w:r w:rsidR="00CD5728">
        <w:t xml:space="preserve"> following link at</w:t>
      </w:r>
      <w:r>
        <w:t xml:space="preserve"> </w:t>
      </w:r>
      <w:hyperlink r:id="rId7" w:history="1">
        <w:r w:rsidRPr="00202FBC">
          <w:rPr>
            <w:rStyle w:val="Hyperlink"/>
          </w:rPr>
          <w:t>approved course outcomes web</w:t>
        </w:r>
        <w:r w:rsidR="00202FBC">
          <w:rPr>
            <w:rStyle w:val="Hyperlink"/>
          </w:rPr>
          <w:t>page</w:t>
        </w:r>
      </w:hyperlink>
      <w:r w:rsidR="00202FBC">
        <w:t xml:space="preserve"> and cut the course outcomes and paste them.</w:t>
      </w:r>
      <w:r w:rsidR="00DC3B63">
        <w:t xml:space="preserve"> Note that the course outcomes used on your syllabus and in this assessment must be the same as on the approved course outcomes website.</w:t>
      </w:r>
    </w:p>
    <w:p w:rsidR="00E40513" w:rsidRPr="00E40513" w:rsidRDefault="005829D0" w:rsidP="00525450">
      <w:r>
        <w:t xml:space="preserve"> </w:t>
      </w:r>
    </w:p>
    <w:p w:rsidR="003B57EE" w:rsidRDefault="003B57EE" w:rsidP="00525450">
      <w:pPr>
        <w:rPr>
          <w:u w:val="single"/>
        </w:rPr>
      </w:pPr>
    </w:p>
    <w:p w:rsidR="00202FBC" w:rsidRDefault="00202FBC">
      <w:pPr>
        <w:rPr>
          <w:u w:val="single"/>
        </w:rPr>
      </w:pPr>
      <w:r>
        <w:rPr>
          <w:u w:val="single"/>
        </w:rPr>
        <w:br w:type="page"/>
      </w:r>
    </w:p>
    <w:p w:rsidR="00525450" w:rsidRPr="0017295A" w:rsidRDefault="00202FBC" w:rsidP="00525450">
      <w:pPr>
        <w:rPr>
          <w:u w:val="single"/>
        </w:rPr>
      </w:pPr>
      <w:r>
        <w:rPr>
          <w:u w:val="single"/>
        </w:rPr>
        <w:lastRenderedPageBreak/>
        <w:t xml:space="preserve">Assessment Point 1: </w:t>
      </w:r>
      <w:r w:rsidR="00525450" w:rsidRPr="0017295A">
        <w:rPr>
          <w:u w:val="single"/>
        </w:rPr>
        <w:t>Assessment-Ready</w:t>
      </w:r>
    </w:p>
    <w:p w:rsidR="00525450" w:rsidRDefault="00185C30" w:rsidP="00525450">
      <w:r>
        <w:t xml:space="preserve">To be completed early in the quarter so that it can be used as </w:t>
      </w:r>
      <w:r w:rsidR="00525450">
        <w:t xml:space="preserve">the </w:t>
      </w:r>
      <w:r w:rsidR="003B57EE">
        <w:t>basis</w:t>
      </w:r>
      <w:r w:rsidR="00525450">
        <w:t xml:space="preserve"> for the </w:t>
      </w:r>
      <w:r>
        <w:t xml:space="preserve">mid-quarter and final assessments </w:t>
      </w:r>
      <w:r w:rsidR="00525450">
        <w:t xml:space="preserve">later in the quarter. </w:t>
      </w:r>
    </w:p>
    <w:p w:rsidR="00525450" w:rsidRDefault="00525450" w:rsidP="00525450">
      <w:r>
        <w:t xml:space="preserve">1) Describe the assessment strategy that you will use to assess </w:t>
      </w:r>
      <w:r w:rsidR="009F55CD">
        <w:t xml:space="preserve">each one of </w:t>
      </w:r>
      <w:r>
        <w:t xml:space="preserve">the </w:t>
      </w:r>
      <w:r w:rsidR="009F55CD">
        <w:t>course</w:t>
      </w:r>
      <w:r>
        <w:t xml:space="preserve"> outcomes </w:t>
      </w:r>
      <w:r w:rsidR="00202FBC">
        <w:t xml:space="preserve">in </w:t>
      </w:r>
      <w:r>
        <w:t>this class</w:t>
      </w:r>
      <w:r w:rsidR="00202FBC">
        <w:t xml:space="preserve">. </w:t>
      </w:r>
      <w:r w:rsidR="00185C30">
        <w:t xml:space="preserve">Note that, when appropriate, more than one course outcome can be assessed by a single strategy. </w:t>
      </w:r>
      <w:r w:rsidR="00202FBC">
        <w:t>The assessment strategy</w:t>
      </w:r>
      <w:r>
        <w:t xml:space="preserve"> consists of: </w:t>
      </w:r>
    </w:p>
    <w:p w:rsidR="00525450" w:rsidRDefault="00D20685" w:rsidP="00525450">
      <w:pPr>
        <w:ind w:left="720"/>
      </w:pPr>
      <w:r>
        <w:t>(a</w:t>
      </w:r>
      <w:r w:rsidR="00525450">
        <w:t xml:space="preserve">) identifying the assignment or activity that will be the basis of the assessment, </w:t>
      </w:r>
    </w:p>
    <w:p w:rsidR="00525450" w:rsidRDefault="00D20685" w:rsidP="00525450">
      <w:pPr>
        <w:ind w:left="720"/>
      </w:pPr>
      <w:r>
        <w:t>(b</w:t>
      </w:r>
      <w:r w:rsidR="00525450">
        <w:t xml:space="preserve">) listing the criteria that will be used to assess student proficiency of the program outcomes, </w:t>
      </w:r>
    </w:p>
    <w:p w:rsidR="00525450" w:rsidRDefault="00D20685" w:rsidP="00525450">
      <w:pPr>
        <w:ind w:left="720"/>
      </w:pPr>
      <w:r>
        <w:t>(c</w:t>
      </w:r>
      <w:r w:rsidR="00525450">
        <w:t>) indicating when in the quar</w:t>
      </w:r>
      <w:r w:rsidR="00185C30">
        <w:t xml:space="preserve">ter the assessment will occur. </w:t>
      </w:r>
      <w:r w:rsidR="00525450">
        <w:t xml:space="preserve"> </w:t>
      </w:r>
    </w:p>
    <w:p w:rsidR="00525450" w:rsidRDefault="00525450" w:rsidP="00525450">
      <w:r>
        <w:t xml:space="preserve"> </w:t>
      </w:r>
    </w:p>
    <w:p w:rsidR="00525450" w:rsidRDefault="00525450" w:rsidP="00525450">
      <w:r>
        <w:t xml:space="preserve">2) Describe the characteristics necessary for students to achieve proficiency in meeting </w:t>
      </w:r>
      <w:r w:rsidR="009F55CD">
        <w:t>each</w:t>
      </w:r>
      <w:r>
        <w:t xml:space="preserve"> </w:t>
      </w:r>
      <w:r w:rsidR="009F55CD">
        <w:t>course</w:t>
      </w:r>
      <w:r>
        <w:t xml:space="preserve"> outcomes at the accomplished</w:t>
      </w:r>
      <w:r w:rsidR="009F55CD">
        <w:t xml:space="preserve"> level (A) for each </w:t>
      </w:r>
      <w:r w:rsidR="00A74E79">
        <w:t>criterion</w:t>
      </w:r>
      <w:r w:rsidR="009F55CD">
        <w:t xml:space="preserve">. </w:t>
      </w:r>
    </w:p>
    <w:p w:rsidR="00525450" w:rsidRDefault="00525450" w:rsidP="00525450">
      <w:r>
        <w:t xml:space="preserve">3) Describe the characteristics necessary for students to achieve proficiency in meeting the </w:t>
      </w:r>
      <w:r w:rsidR="009F55CD">
        <w:t>course</w:t>
      </w:r>
      <w:r>
        <w:t xml:space="preserve"> outcomes at the developin</w:t>
      </w:r>
      <w:r w:rsidR="00185C30">
        <w:t xml:space="preserve">g level (D) for each </w:t>
      </w:r>
      <w:r w:rsidR="00A74E79">
        <w:t>criterion</w:t>
      </w:r>
      <w:r w:rsidR="00185C30">
        <w:t xml:space="preserve">. </w:t>
      </w:r>
      <w:r>
        <w:t xml:space="preserve"> </w:t>
      </w:r>
    </w:p>
    <w:p w:rsidR="00525450" w:rsidRDefault="00525450" w:rsidP="00525450">
      <w:r>
        <w:t xml:space="preserve">4) Describe the characteristics necessary for students to achieve proficiency in meeting the </w:t>
      </w:r>
      <w:r w:rsidR="009F55CD">
        <w:t>course</w:t>
      </w:r>
      <w:r>
        <w:t xml:space="preserve"> outcomes at the beginnin</w:t>
      </w:r>
      <w:r w:rsidR="00185C30">
        <w:t xml:space="preserve">g level (B) for each </w:t>
      </w:r>
      <w:r w:rsidR="00A74E79">
        <w:t>criterion</w:t>
      </w:r>
      <w:r w:rsidR="00185C30">
        <w:t xml:space="preserve">. </w:t>
      </w:r>
      <w:r>
        <w:t xml:space="preserve"> </w:t>
      </w:r>
    </w:p>
    <w:p w:rsidR="003B57EE" w:rsidRDefault="003B57EE" w:rsidP="00525450">
      <w:pPr>
        <w:rPr>
          <w:u w:val="single"/>
        </w:rPr>
      </w:pPr>
    </w:p>
    <w:p w:rsidR="00612C95" w:rsidRDefault="00612C95">
      <w:pPr>
        <w:rPr>
          <w:u w:val="single"/>
        </w:rPr>
      </w:pPr>
      <w:r>
        <w:rPr>
          <w:u w:val="single"/>
        </w:rPr>
        <w:br w:type="page"/>
      </w:r>
    </w:p>
    <w:p w:rsidR="00D20685" w:rsidRPr="00D20685" w:rsidRDefault="00185C30" w:rsidP="00525450">
      <w:pPr>
        <w:rPr>
          <w:u w:val="single"/>
        </w:rPr>
      </w:pPr>
      <w:r>
        <w:rPr>
          <w:u w:val="single"/>
        </w:rPr>
        <w:lastRenderedPageBreak/>
        <w:t xml:space="preserve">Assessment Point 2: </w:t>
      </w:r>
      <w:r w:rsidR="00D20685" w:rsidRPr="00D20685">
        <w:rPr>
          <w:u w:val="single"/>
        </w:rPr>
        <w:t>Mid-quarter</w:t>
      </w:r>
      <w:r w:rsidR="00D20685">
        <w:rPr>
          <w:u w:val="single"/>
        </w:rPr>
        <w:t xml:space="preserve">  Formative Assessment and I</w:t>
      </w:r>
      <w:r w:rsidR="00D20685" w:rsidRPr="00D20685">
        <w:rPr>
          <w:u w:val="single"/>
        </w:rPr>
        <w:t>ntervention</w:t>
      </w:r>
      <w:r w:rsidR="00D20685">
        <w:rPr>
          <w:u w:val="single"/>
        </w:rPr>
        <w:t xml:space="preserve"> Strategies</w:t>
      </w:r>
    </w:p>
    <w:p w:rsidR="00185C30" w:rsidRDefault="00185C30" w:rsidP="00D20685">
      <w:r>
        <w:t>To be completed during weeks 5-7</w:t>
      </w:r>
      <w:r w:rsidR="00CD5728">
        <w:t xml:space="preserve"> so that the interventions can be implemented prior to the end of the </w:t>
      </w:r>
      <w:r w:rsidR="00A74E79">
        <w:t>quarter</w:t>
      </w:r>
      <w:r w:rsidR="00CD5728">
        <w:t>.</w:t>
      </w:r>
    </w:p>
    <w:p w:rsidR="00CD5728" w:rsidRDefault="00D20685" w:rsidP="00612C95">
      <w:pPr>
        <w:pStyle w:val="ListParagraph"/>
        <w:numPr>
          <w:ilvl w:val="0"/>
          <w:numId w:val="8"/>
        </w:numPr>
      </w:pPr>
      <w:r>
        <w:t xml:space="preserve">If </w:t>
      </w:r>
      <w:r w:rsidR="00CD5728">
        <w:t xml:space="preserve">the majority of the </w:t>
      </w:r>
      <w:r>
        <w:t>student</w:t>
      </w:r>
      <w:r w:rsidR="00CD5728">
        <w:t>s</w:t>
      </w:r>
      <w:r>
        <w:t xml:space="preserve"> </w:t>
      </w:r>
      <w:r w:rsidR="00CD5728">
        <w:t xml:space="preserve">are not on track to achieve </w:t>
      </w:r>
      <w:r>
        <w:t xml:space="preserve">the accomplished level </w:t>
      </w:r>
      <w:r w:rsidR="00CD5728">
        <w:t>for all course outcomes,:</w:t>
      </w:r>
    </w:p>
    <w:p w:rsidR="00CD5728" w:rsidRDefault="00CD5728" w:rsidP="00612C95">
      <w:pPr>
        <w:pStyle w:val="ListParagraph"/>
        <w:numPr>
          <w:ilvl w:val="1"/>
          <w:numId w:val="8"/>
        </w:numPr>
      </w:pPr>
      <w:r>
        <w:t xml:space="preserve">identify which course outcomes are not on track to be met by the students. </w:t>
      </w:r>
    </w:p>
    <w:p w:rsidR="00525450" w:rsidRDefault="00CD5728" w:rsidP="00612C95">
      <w:pPr>
        <w:pStyle w:val="ListParagraph"/>
        <w:numPr>
          <w:ilvl w:val="1"/>
          <w:numId w:val="8"/>
        </w:numPr>
      </w:pPr>
      <w:r>
        <w:t xml:space="preserve">Describe </w:t>
      </w:r>
      <w:r w:rsidR="00D20685">
        <w:t xml:space="preserve">instructional support and/or scaffolding </w:t>
      </w:r>
      <w:r>
        <w:t>that you will implement in order for</w:t>
      </w:r>
      <w:r w:rsidR="00D20685">
        <w:t xml:space="preserve"> student</w:t>
      </w:r>
      <w:r>
        <w:t>s</w:t>
      </w:r>
      <w:r w:rsidR="00D20685">
        <w:t xml:space="preserve"> to </w:t>
      </w:r>
      <w:r w:rsidR="00DC3B63">
        <w:t>achieve</w:t>
      </w:r>
      <w:r>
        <w:t xml:space="preserve"> the accomplished level of proficiency by the end of the quarter.</w:t>
      </w:r>
    </w:p>
    <w:p w:rsidR="00D20685" w:rsidRDefault="00D20685" w:rsidP="00525450">
      <w:pPr>
        <w:rPr>
          <w:u w:val="single"/>
        </w:rPr>
      </w:pPr>
    </w:p>
    <w:p w:rsidR="00D20685" w:rsidRDefault="00D20685" w:rsidP="00525450">
      <w:pPr>
        <w:rPr>
          <w:u w:val="single"/>
        </w:rPr>
      </w:pPr>
    </w:p>
    <w:p w:rsidR="00CD5728" w:rsidRDefault="00CD5728">
      <w:pPr>
        <w:rPr>
          <w:u w:val="single"/>
        </w:rPr>
      </w:pPr>
      <w:r>
        <w:rPr>
          <w:u w:val="single"/>
        </w:rPr>
        <w:br w:type="page"/>
      </w:r>
    </w:p>
    <w:p w:rsidR="00525450" w:rsidRPr="0017295A" w:rsidRDefault="00CD5728" w:rsidP="00525450">
      <w:pPr>
        <w:rPr>
          <w:u w:val="single"/>
        </w:rPr>
      </w:pPr>
      <w:r>
        <w:rPr>
          <w:u w:val="single"/>
        </w:rPr>
        <w:t xml:space="preserve">Assessment Point 3: Final Assessment </w:t>
      </w:r>
      <w:r>
        <w:rPr>
          <w:u w:val="single"/>
        </w:rPr>
        <w:br/>
      </w:r>
      <w:r w:rsidR="0017295A" w:rsidRPr="0017295A">
        <w:t>to be com</w:t>
      </w:r>
      <w:r>
        <w:t>peted at the end of the quarter</w:t>
      </w:r>
    </w:p>
    <w:p w:rsidR="00525450" w:rsidRDefault="00612C95" w:rsidP="00612C95">
      <w:pPr>
        <w:spacing w:after="0"/>
      </w:pPr>
      <w:r>
        <w:t xml:space="preserve">6) </w:t>
      </w:r>
      <w:r w:rsidR="00D20685">
        <w:t xml:space="preserve">Numerical </w:t>
      </w:r>
      <w:r w:rsidR="00D90C16">
        <w:t>Results</w:t>
      </w:r>
    </w:p>
    <w:p w:rsidR="00525450" w:rsidRDefault="00525450" w:rsidP="00612C95">
      <w:pPr>
        <w:pStyle w:val="ListParagraph"/>
        <w:numPr>
          <w:ilvl w:val="0"/>
          <w:numId w:val="7"/>
        </w:numPr>
      </w:pPr>
      <w:r>
        <w:t>number of students enrolled in the class at the time of assessment. Include students who are still enrolled but have stopped attending t</w:t>
      </w:r>
      <w:r w:rsidR="00CD5728">
        <w:t>he class and were not assessed:</w:t>
      </w:r>
    </w:p>
    <w:p w:rsidR="00525450" w:rsidRDefault="00525450" w:rsidP="00612C95">
      <w:pPr>
        <w:pStyle w:val="ListParagraph"/>
        <w:numPr>
          <w:ilvl w:val="0"/>
          <w:numId w:val="7"/>
        </w:numPr>
      </w:pPr>
      <w:r>
        <w:t xml:space="preserve">number of students still active at time of assessment. Only count those students who participated in the assessment. The sum of the number of students at A, D, B, and below B levels </w:t>
      </w:r>
      <w:r w:rsidR="00612C95">
        <w:t>will</w:t>
      </w:r>
      <w:r>
        <w:t xml:space="preserve"> total this number. </w:t>
      </w:r>
    </w:p>
    <w:p w:rsidR="00525450" w:rsidRDefault="00D20685" w:rsidP="00612C95">
      <w:pPr>
        <w:pStyle w:val="ListParagraph"/>
        <w:numPr>
          <w:ilvl w:val="0"/>
          <w:numId w:val="7"/>
        </w:numPr>
      </w:pPr>
      <w:r>
        <w:t>n</w:t>
      </w:r>
      <w:r w:rsidR="00525450">
        <w:t xml:space="preserve">umber of students achieving the accomplished level (A) of proficiency </w:t>
      </w:r>
    </w:p>
    <w:p w:rsidR="00525450" w:rsidRDefault="00D20685" w:rsidP="00612C95">
      <w:pPr>
        <w:pStyle w:val="ListParagraph"/>
        <w:numPr>
          <w:ilvl w:val="0"/>
          <w:numId w:val="7"/>
        </w:numPr>
      </w:pPr>
      <w:r>
        <w:t>n</w:t>
      </w:r>
      <w:r w:rsidR="00525450">
        <w:t xml:space="preserve">umber of students achieving the developing level (D) of proficiency </w:t>
      </w:r>
    </w:p>
    <w:p w:rsidR="00525450" w:rsidRDefault="00D20685" w:rsidP="00612C95">
      <w:pPr>
        <w:pStyle w:val="ListParagraph"/>
        <w:numPr>
          <w:ilvl w:val="0"/>
          <w:numId w:val="7"/>
        </w:numPr>
      </w:pPr>
      <w:r>
        <w:t>n</w:t>
      </w:r>
      <w:r w:rsidR="00525450">
        <w:t xml:space="preserve">umber of students achieving the beginning level (B) of proficiency </w:t>
      </w:r>
    </w:p>
    <w:p w:rsidR="00525450" w:rsidRDefault="00525450" w:rsidP="00612C95">
      <w:pPr>
        <w:pStyle w:val="ListParagraph"/>
        <w:numPr>
          <w:ilvl w:val="0"/>
          <w:numId w:val="7"/>
        </w:numPr>
      </w:pPr>
      <w:r>
        <w:t xml:space="preserve">Number of students below the beginning level of proficiency </w:t>
      </w:r>
      <w:r w:rsidR="00D20685">
        <w:t>(did not meet even the B level criteria)</w:t>
      </w:r>
    </w:p>
    <w:p w:rsidR="00525450" w:rsidRPr="0017295A" w:rsidRDefault="00525450" w:rsidP="00525450">
      <w:pPr>
        <w:rPr>
          <w:u w:val="single"/>
        </w:rPr>
      </w:pPr>
      <w:r w:rsidRPr="0017295A">
        <w:rPr>
          <w:u w:val="single"/>
        </w:rPr>
        <w:t>Analysis and Actions</w:t>
      </w:r>
    </w:p>
    <w:p w:rsidR="00525450" w:rsidRDefault="00525450" w:rsidP="00525450">
      <w:r>
        <w:t xml:space="preserve">The analysis and actions section of the report focuses on what the assessment data indicates about how well and in what ways student met or didn't meet the </w:t>
      </w:r>
      <w:r w:rsidR="009F55CD">
        <w:t>course</w:t>
      </w:r>
      <w:r>
        <w:t xml:space="preserve"> outcomes and then what improvements can be made in the future to increase student achievement of the </w:t>
      </w:r>
      <w:r w:rsidR="009F55CD">
        <w:t>course</w:t>
      </w:r>
      <w:r>
        <w:t xml:space="preserve"> outcomes.</w:t>
      </w:r>
    </w:p>
    <w:p w:rsidR="00525450" w:rsidRDefault="00612C95" w:rsidP="00612C95">
      <w:r>
        <w:t>7</w:t>
      </w:r>
      <w:r w:rsidR="0017295A">
        <w:t xml:space="preserve">) </w:t>
      </w:r>
      <w:r w:rsidR="00525450">
        <w:t xml:space="preserve">Describe specifically what the assessment data indicates about what the students learned and what they didn't learn relative to achieving the </w:t>
      </w:r>
      <w:r w:rsidR="00E62939">
        <w:t>course</w:t>
      </w:r>
      <w:r w:rsidR="00525450">
        <w:t xml:space="preserve"> outcomes at the </w:t>
      </w:r>
      <w:r>
        <w:t xml:space="preserve">accomplished </w:t>
      </w:r>
      <w:r w:rsidR="00525450">
        <w:t xml:space="preserve">level of proficiency. Refer to the criteria and characteristics described in questions #1-4 above. </w:t>
      </w:r>
    </w:p>
    <w:p w:rsidR="00612C95" w:rsidRDefault="00612C95" w:rsidP="00525450"/>
    <w:p w:rsidR="00612C95" w:rsidRDefault="00612C95" w:rsidP="00525450">
      <w:r>
        <w:t>8</w:t>
      </w:r>
      <w:r w:rsidR="00525450">
        <w:t xml:space="preserve">) Describe what improvements you intend to make to this course or recommend to others who teach this course in order to address what students didn't learn relative to meeting the </w:t>
      </w:r>
      <w:r w:rsidR="00E62939">
        <w:t>course</w:t>
      </w:r>
      <w:r w:rsidR="00525450">
        <w:t xml:space="preserve"> outcomes.</w:t>
      </w:r>
      <w:r>
        <w:t xml:space="preserve"> </w:t>
      </w:r>
    </w:p>
    <w:p w:rsidR="00612C95" w:rsidRDefault="00612C95" w:rsidP="00525450"/>
    <w:p w:rsidR="00525450" w:rsidRDefault="00612C95" w:rsidP="00525450">
      <w:r>
        <w:t xml:space="preserve">9) </w:t>
      </w:r>
      <w:r w:rsidR="00525450">
        <w:t xml:space="preserve">Describe how the proposed improvements relate to and build upon any changes to this course made as a result of assessments performed during previous quarters. </w:t>
      </w:r>
    </w:p>
    <w:sectPr w:rsidR="00525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8E9"/>
    <w:multiLevelType w:val="hybridMultilevel"/>
    <w:tmpl w:val="1308801A"/>
    <w:lvl w:ilvl="0" w:tplc="20D883B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8A3B74"/>
    <w:multiLevelType w:val="hybridMultilevel"/>
    <w:tmpl w:val="034E2B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35E48"/>
    <w:multiLevelType w:val="hybridMultilevel"/>
    <w:tmpl w:val="9174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4B8C"/>
    <w:multiLevelType w:val="hybridMultilevel"/>
    <w:tmpl w:val="7E04E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300A3"/>
    <w:multiLevelType w:val="hybridMultilevel"/>
    <w:tmpl w:val="E25EBD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77350"/>
    <w:multiLevelType w:val="hybridMultilevel"/>
    <w:tmpl w:val="1A347F4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B36DF8"/>
    <w:multiLevelType w:val="hybridMultilevel"/>
    <w:tmpl w:val="A344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B0CC9"/>
    <w:multiLevelType w:val="hybridMultilevel"/>
    <w:tmpl w:val="ED881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50"/>
    <w:rsid w:val="0012138C"/>
    <w:rsid w:val="0017295A"/>
    <w:rsid w:val="00185C30"/>
    <w:rsid w:val="001A53C1"/>
    <w:rsid w:val="00202FBC"/>
    <w:rsid w:val="00396A40"/>
    <w:rsid w:val="003B57EE"/>
    <w:rsid w:val="00525450"/>
    <w:rsid w:val="005829D0"/>
    <w:rsid w:val="00612C95"/>
    <w:rsid w:val="00745B2D"/>
    <w:rsid w:val="00804F76"/>
    <w:rsid w:val="00832784"/>
    <w:rsid w:val="009F55CD"/>
    <w:rsid w:val="00A74E79"/>
    <w:rsid w:val="00A8341F"/>
    <w:rsid w:val="00B6702D"/>
    <w:rsid w:val="00C26713"/>
    <w:rsid w:val="00CD5728"/>
    <w:rsid w:val="00D065F7"/>
    <w:rsid w:val="00D20685"/>
    <w:rsid w:val="00D40BC2"/>
    <w:rsid w:val="00D90C16"/>
    <w:rsid w:val="00DC3B63"/>
    <w:rsid w:val="00E175B3"/>
    <w:rsid w:val="00E40513"/>
    <w:rsid w:val="00E62939"/>
    <w:rsid w:val="00F8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8C"/>
    <w:pPr>
      <w:ind w:left="720"/>
      <w:contextualSpacing/>
    </w:pPr>
  </w:style>
  <w:style w:type="character" w:styleId="Hyperlink">
    <w:name w:val="Hyperlink"/>
    <w:basedOn w:val="DefaultParagraphFont"/>
    <w:uiPriority w:val="99"/>
    <w:unhideWhenUsed/>
    <w:rsid w:val="00202F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8C"/>
    <w:pPr>
      <w:ind w:left="720"/>
      <w:contextualSpacing/>
    </w:pPr>
  </w:style>
  <w:style w:type="character" w:styleId="Hyperlink">
    <w:name w:val="Hyperlink"/>
    <w:basedOn w:val="DefaultParagraphFont"/>
    <w:uiPriority w:val="99"/>
    <w:unhideWhenUsed/>
    <w:rsid w:val="00202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53600">
      <w:bodyDiv w:val="1"/>
      <w:marLeft w:val="0"/>
      <w:marRight w:val="0"/>
      <w:marTop w:val="0"/>
      <w:marBottom w:val="0"/>
      <w:divBdr>
        <w:top w:val="none" w:sz="0" w:space="0" w:color="auto"/>
        <w:left w:val="none" w:sz="0" w:space="0" w:color="auto"/>
        <w:bottom w:val="none" w:sz="0" w:space="0" w:color="auto"/>
        <w:right w:val="none" w:sz="0" w:space="0" w:color="auto"/>
      </w:divBdr>
      <w:divsChild>
        <w:div w:id="421882117">
          <w:marLeft w:val="150"/>
          <w:marRight w:val="150"/>
          <w:marTop w:val="150"/>
          <w:marBottom w:val="150"/>
          <w:divBdr>
            <w:top w:val="none" w:sz="0" w:space="0" w:color="auto"/>
            <w:left w:val="none" w:sz="0" w:space="0" w:color="auto"/>
            <w:bottom w:val="none" w:sz="0" w:space="0" w:color="auto"/>
            <w:right w:val="none" w:sz="0" w:space="0" w:color="auto"/>
          </w:divBdr>
          <w:divsChild>
            <w:div w:id="1127696563">
              <w:marLeft w:val="0"/>
              <w:marRight w:val="0"/>
              <w:marTop w:val="0"/>
              <w:marBottom w:val="0"/>
              <w:divBdr>
                <w:top w:val="none" w:sz="0" w:space="0" w:color="auto"/>
                <w:left w:val="none" w:sz="0" w:space="0" w:color="auto"/>
                <w:bottom w:val="none" w:sz="0" w:space="0" w:color="auto"/>
                <w:right w:val="none" w:sz="0" w:space="0" w:color="auto"/>
              </w:divBdr>
            </w:div>
            <w:div w:id="1333483550">
              <w:marLeft w:val="0"/>
              <w:marRight w:val="0"/>
              <w:marTop w:val="0"/>
              <w:marBottom w:val="0"/>
              <w:divBdr>
                <w:top w:val="none" w:sz="0" w:space="0" w:color="auto"/>
                <w:left w:val="none" w:sz="0" w:space="0" w:color="auto"/>
                <w:bottom w:val="none" w:sz="0" w:space="0" w:color="auto"/>
                <w:right w:val="none" w:sz="0" w:space="0" w:color="auto"/>
              </w:divBdr>
              <w:divsChild>
                <w:div w:id="502546956">
                  <w:marLeft w:val="0"/>
                  <w:marRight w:val="0"/>
                  <w:marTop w:val="0"/>
                  <w:marBottom w:val="0"/>
                  <w:divBdr>
                    <w:top w:val="none" w:sz="0" w:space="0" w:color="auto"/>
                    <w:left w:val="none" w:sz="0" w:space="0" w:color="auto"/>
                    <w:bottom w:val="none" w:sz="0" w:space="0" w:color="auto"/>
                    <w:right w:val="none" w:sz="0" w:space="0" w:color="auto"/>
                  </w:divBdr>
                </w:div>
                <w:div w:id="331688594">
                  <w:marLeft w:val="0"/>
                  <w:marRight w:val="0"/>
                  <w:marTop w:val="0"/>
                  <w:marBottom w:val="0"/>
                  <w:divBdr>
                    <w:top w:val="none" w:sz="0" w:space="0" w:color="auto"/>
                    <w:left w:val="none" w:sz="0" w:space="0" w:color="auto"/>
                    <w:bottom w:val="none" w:sz="0" w:space="0" w:color="auto"/>
                    <w:right w:val="none" w:sz="0" w:space="0" w:color="auto"/>
                  </w:divBdr>
                </w:div>
                <w:div w:id="777329654">
                  <w:marLeft w:val="0"/>
                  <w:marRight w:val="0"/>
                  <w:marTop w:val="0"/>
                  <w:marBottom w:val="0"/>
                  <w:divBdr>
                    <w:top w:val="none" w:sz="0" w:space="0" w:color="auto"/>
                    <w:left w:val="none" w:sz="0" w:space="0" w:color="auto"/>
                    <w:bottom w:val="none" w:sz="0" w:space="0" w:color="auto"/>
                    <w:right w:val="none" w:sz="0" w:space="0" w:color="auto"/>
                  </w:divBdr>
                </w:div>
                <w:div w:id="890382343">
                  <w:marLeft w:val="0"/>
                  <w:marRight w:val="0"/>
                  <w:marTop w:val="0"/>
                  <w:marBottom w:val="0"/>
                  <w:divBdr>
                    <w:top w:val="none" w:sz="0" w:space="0" w:color="auto"/>
                    <w:left w:val="none" w:sz="0" w:space="0" w:color="auto"/>
                    <w:bottom w:val="none" w:sz="0" w:space="0" w:color="auto"/>
                    <w:right w:val="none" w:sz="0" w:space="0" w:color="auto"/>
                  </w:divBdr>
                </w:div>
                <w:div w:id="858616922">
                  <w:marLeft w:val="0"/>
                  <w:marRight w:val="0"/>
                  <w:marTop w:val="0"/>
                  <w:marBottom w:val="0"/>
                  <w:divBdr>
                    <w:top w:val="none" w:sz="0" w:space="0" w:color="auto"/>
                    <w:left w:val="none" w:sz="0" w:space="0" w:color="auto"/>
                    <w:bottom w:val="none" w:sz="0" w:space="0" w:color="auto"/>
                    <w:right w:val="none" w:sz="0" w:space="0" w:color="auto"/>
                  </w:divBdr>
                </w:div>
                <w:div w:id="1229149537">
                  <w:marLeft w:val="0"/>
                  <w:marRight w:val="0"/>
                  <w:marTop w:val="0"/>
                  <w:marBottom w:val="0"/>
                  <w:divBdr>
                    <w:top w:val="none" w:sz="0" w:space="0" w:color="auto"/>
                    <w:left w:val="none" w:sz="0" w:space="0" w:color="auto"/>
                    <w:bottom w:val="none" w:sz="0" w:space="0" w:color="auto"/>
                    <w:right w:val="none" w:sz="0" w:space="0" w:color="auto"/>
                  </w:divBdr>
                </w:div>
                <w:div w:id="2146461222">
                  <w:marLeft w:val="0"/>
                  <w:marRight w:val="0"/>
                  <w:marTop w:val="0"/>
                  <w:marBottom w:val="0"/>
                  <w:divBdr>
                    <w:top w:val="none" w:sz="0" w:space="0" w:color="auto"/>
                    <w:left w:val="none" w:sz="0" w:space="0" w:color="auto"/>
                    <w:bottom w:val="none" w:sz="0" w:space="0" w:color="auto"/>
                    <w:right w:val="none" w:sz="0" w:space="0" w:color="auto"/>
                  </w:divBdr>
                </w:div>
                <w:div w:id="17368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880">
      <w:bodyDiv w:val="1"/>
      <w:marLeft w:val="0"/>
      <w:marRight w:val="0"/>
      <w:marTop w:val="0"/>
      <w:marBottom w:val="0"/>
      <w:divBdr>
        <w:top w:val="none" w:sz="0" w:space="0" w:color="auto"/>
        <w:left w:val="none" w:sz="0" w:space="0" w:color="auto"/>
        <w:bottom w:val="none" w:sz="0" w:space="0" w:color="auto"/>
        <w:right w:val="none" w:sz="0" w:space="0" w:color="auto"/>
      </w:divBdr>
      <w:divsChild>
        <w:div w:id="513961744">
          <w:marLeft w:val="150"/>
          <w:marRight w:val="150"/>
          <w:marTop w:val="150"/>
          <w:marBottom w:val="150"/>
          <w:divBdr>
            <w:top w:val="none" w:sz="0" w:space="0" w:color="auto"/>
            <w:left w:val="none" w:sz="0" w:space="0" w:color="auto"/>
            <w:bottom w:val="none" w:sz="0" w:space="0" w:color="auto"/>
            <w:right w:val="none" w:sz="0" w:space="0" w:color="auto"/>
          </w:divBdr>
          <w:divsChild>
            <w:div w:id="652296563">
              <w:marLeft w:val="0"/>
              <w:marRight w:val="0"/>
              <w:marTop w:val="0"/>
              <w:marBottom w:val="0"/>
              <w:divBdr>
                <w:top w:val="none" w:sz="0" w:space="0" w:color="auto"/>
                <w:left w:val="none" w:sz="0" w:space="0" w:color="auto"/>
                <w:bottom w:val="none" w:sz="0" w:space="0" w:color="auto"/>
                <w:right w:val="none" w:sz="0" w:space="0" w:color="auto"/>
              </w:divBdr>
            </w:div>
            <w:div w:id="1444962985">
              <w:marLeft w:val="0"/>
              <w:marRight w:val="0"/>
              <w:marTop w:val="0"/>
              <w:marBottom w:val="0"/>
              <w:divBdr>
                <w:top w:val="none" w:sz="0" w:space="0" w:color="auto"/>
                <w:left w:val="none" w:sz="0" w:space="0" w:color="auto"/>
                <w:bottom w:val="none" w:sz="0" w:space="0" w:color="auto"/>
                <w:right w:val="none" w:sz="0" w:space="0" w:color="auto"/>
              </w:divBdr>
              <w:divsChild>
                <w:div w:id="1707370398">
                  <w:marLeft w:val="0"/>
                  <w:marRight w:val="0"/>
                  <w:marTop w:val="0"/>
                  <w:marBottom w:val="0"/>
                  <w:divBdr>
                    <w:top w:val="none" w:sz="0" w:space="0" w:color="auto"/>
                    <w:left w:val="none" w:sz="0" w:space="0" w:color="auto"/>
                    <w:bottom w:val="none" w:sz="0" w:space="0" w:color="auto"/>
                    <w:right w:val="none" w:sz="0" w:space="0" w:color="auto"/>
                  </w:divBdr>
                </w:div>
                <w:div w:id="1556696763">
                  <w:marLeft w:val="0"/>
                  <w:marRight w:val="0"/>
                  <w:marTop w:val="0"/>
                  <w:marBottom w:val="0"/>
                  <w:divBdr>
                    <w:top w:val="none" w:sz="0" w:space="0" w:color="auto"/>
                    <w:left w:val="none" w:sz="0" w:space="0" w:color="auto"/>
                    <w:bottom w:val="none" w:sz="0" w:space="0" w:color="auto"/>
                    <w:right w:val="none" w:sz="0" w:space="0" w:color="auto"/>
                  </w:divBdr>
                </w:div>
                <w:div w:id="1863472063">
                  <w:marLeft w:val="0"/>
                  <w:marRight w:val="0"/>
                  <w:marTop w:val="0"/>
                  <w:marBottom w:val="0"/>
                  <w:divBdr>
                    <w:top w:val="none" w:sz="0" w:space="0" w:color="auto"/>
                    <w:left w:val="none" w:sz="0" w:space="0" w:color="auto"/>
                    <w:bottom w:val="none" w:sz="0" w:space="0" w:color="auto"/>
                    <w:right w:val="none" w:sz="0" w:space="0" w:color="auto"/>
                  </w:divBdr>
                </w:div>
                <w:div w:id="1668702965">
                  <w:marLeft w:val="0"/>
                  <w:marRight w:val="0"/>
                  <w:marTop w:val="0"/>
                  <w:marBottom w:val="0"/>
                  <w:divBdr>
                    <w:top w:val="none" w:sz="0" w:space="0" w:color="auto"/>
                    <w:left w:val="none" w:sz="0" w:space="0" w:color="auto"/>
                    <w:bottom w:val="none" w:sz="0" w:space="0" w:color="auto"/>
                    <w:right w:val="none" w:sz="0" w:space="0" w:color="auto"/>
                  </w:divBdr>
                </w:div>
                <w:div w:id="2144733767">
                  <w:marLeft w:val="0"/>
                  <w:marRight w:val="0"/>
                  <w:marTop w:val="0"/>
                  <w:marBottom w:val="0"/>
                  <w:divBdr>
                    <w:top w:val="none" w:sz="0" w:space="0" w:color="auto"/>
                    <w:left w:val="none" w:sz="0" w:space="0" w:color="auto"/>
                    <w:bottom w:val="none" w:sz="0" w:space="0" w:color="auto"/>
                    <w:right w:val="none" w:sz="0" w:space="0" w:color="auto"/>
                  </w:divBdr>
                </w:div>
                <w:div w:id="1490441369">
                  <w:marLeft w:val="0"/>
                  <w:marRight w:val="0"/>
                  <w:marTop w:val="0"/>
                  <w:marBottom w:val="0"/>
                  <w:divBdr>
                    <w:top w:val="none" w:sz="0" w:space="0" w:color="auto"/>
                    <w:left w:val="none" w:sz="0" w:space="0" w:color="auto"/>
                    <w:bottom w:val="none" w:sz="0" w:space="0" w:color="auto"/>
                    <w:right w:val="none" w:sz="0" w:space="0" w:color="auto"/>
                  </w:divBdr>
                </w:div>
                <w:div w:id="52630684">
                  <w:marLeft w:val="0"/>
                  <w:marRight w:val="0"/>
                  <w:marTop w:val="0"/>
                  <w:marBottom w:val="0"/>
                  <w:divBdr>
                    <w:top w:val="none" w:sz="0" w:space="0" w:color="auto"/>
                    <w:left w:val="none" w:sz="0" w:space="0" w:color="auto"/>
                    <w:bottom w:val="none" w:sz="0" w:space="0" w:color="auto"/>
                    <w:right w:val="none" w:sz="0" w:space="0" w:color="auto"/>
                  </w:divBdr>
                </w:div>
                <w:div w:id="14348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wic.edu/institutional-research-assessment-and-planning/course-outcomes/approved-course-ou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ic.edu/institutional-research-assessment-and-planning/quarterly-outcomes-assessment-t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2</cp:revision>
  <dcterms:created xsi:type="dcterms:W3CDTF">2018-02-02T17:35:00Z</dcterms:created>
  <dcterms:modified xsi:type="dcterms:W3CDTF">2018-02-02T17:35:00Z</dcterms:modified>
</cp:coreProperties>
</file>